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18"/>
        <w:gridCol w:w="6409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2604E8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2604E8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15"/>
        <w:gridCol w:w="7012"/>
      </w:tblGrid>
      <w:tr w:rsidR="00D65749" w:rsidTr="0035298D">
        <w:trPr>
          <w:trHeight w:val="509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D65749" w:rsidRDefault="000F4EDB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4C4018">
              <w:t>Joy Winters</w:t>
            </w:r>
            <w:r>
              <w:fldChar w:fldCharType="end"/>
            </w:r>
          </w:p>
        </w:tc>
      </w:tr>
      <w:tr w:rsidR="00D65749" w:rsidTr="0035298D">
        <w:trPr>
          <w:trHeight w:val="469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D65749" w:rsidRDefault="000F4EDB" w:rsidP="00157F28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company name?" \*MERGEFORMAT </w:instrText>
            </w:r>
            <w:r>
              <w:fldChar w:fldCharType="separate"/>
            </w:r>
            <w:r w:rsidR="00736914">
              <w:t>AGE - London</w:t>
            </w:r>
            <w:r>
              <w:fldChar w:fldCharType="end"/>
            </w:r>
          </w:p>
        </w:tc>
      </w:tr>
      <w:tr w:rsidR="0035298D" w:rsidTr="0035298D">
        <w:trPr>
          <w:trHeight w:val="355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0F4EDB" w:rsidP="0035298D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 \*MERGEFORMAT </w:instrText>
            </w:r>
            <w:r>
              <w:fldChar w:fldCharType="separate"/>
            </w:r>
            <w:r w:rsidR="00736914">
              <w:t>0011 44 2641 6666</w:t>
            </w:r>
            <w:r>
              <w:fldChar w:fldCharType="end"/>
            </w:r>
          </w:p>
        </w:tc>
      </w:tr>
      <w:tr w:rsidR="0035298D" w:rsidTr="0035298D">
        <w:trPr>
          <w:trHeight w:val="447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0F4EDB" w:rsidP="0035298D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fax number?" \*MERGEFORMAT </w:instrText>
            </w:r>
            <w:r>
              <w:fldChar w:fldCharType="separate"/>
            </w:r>
            <w:r w:rsidR="00736914">
              <w:t>0011 44 2641 7777</w:t>
            </w:r>
            <w:r>
              <w:fldChar w:fldCharType="end"/>
            </w:r>
          </w:p>
        </w:tc>
      </w:tr>
      <w:tr w:rsidR="0035298D" w:rsidTr="0035298D">
        <w:trPr>
          <w:jc w:val="center"/>
        </w:trPr>
        <w:tc>
          <w:tcPr>
            <w:tcW w:w="204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  <w:tc>
          <w:tcPr>
            <w:tcW w:w="7209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17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503DA7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ASK "Company" "What is the sender's company name?" </w:instrText>
            </w:r>
            <w:r>
              <w:fldChar w:fldCharType="separate"/>
            </w:r>
            <w:bookmarkStart w:id="1" w:name="Company"/>
            <w:r>
              <w:t>AGE - Melbourne</w:t>
            </w:r>
            <w:bookmarkEnd w:id="1"/>
            <w:r>
              <w:fldChar w:fldCharType="end"/>
            </w:r>
            <w:r w:rsidR="000F4EDB">
              <w:fldChar w:fldCharType="begin"/>
            </w:r>
            <w:r w:rsidR="000F4EDB">
              <w:instrText xml:space="preserve"> REF "Company" </w:instrText>
            </w:r>
            <w:r w:rsidR="000F4EDB">
              <w:fldChar w:fldCharType="separate"/>
            </w:r>
            <w:r w:rsidR="00E05C6C">
              <w:t>AGE - Melbourne</w:t>
            </w:r>
            <w:r w:rsidR="000F4EDB">
              <w:fldChar w:fldCharType="end"/>
            </w:r>
          </w:p>
        </w:tc>
      </w:tr>
      <w:tr w:rsidR="0035298D" w:rsidTr="0035298D">
        <w:trPr>
          <w:trHeight w:val="441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81302A">
            <w:pPr>
              <w:spacing w:after="0" w:line="240" w:lineRule="auto"/>
            </w:pPr>
          </w:p>
        </w:tc>
      </w:tr>
      <w:tr w:rsidR="0035298D" w:rsidTr="0035298D">
        <w:trPr>
          <w:trHeight w:val="453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47"/>
          <w:jc w:val="center"/>
        </w:trPr>
        <w:tc>
          <w:tcPr>
            <w:tcW w:w="2048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209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2604E8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0F4EDB">
      <w:sdt>
        <w:sdtPr>
          <w:id w:val="27444388"/>
          <w:temporary/>
          <w:showingPlcHdr/>
        </w:sdtPr>
        <w:sdtEndPr/>
        <w:sdtContent>
          <w:r w:rsidR="002604E8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9"/>
      <w:footerReference w:type="default" r:id="rId10"/>
      <w:footerReference w:type="first" r:id="rId11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698" w:rsidRDefault="00436698">
      <w:pPr>
        <w:spacing w:after="0" w:line="240" w:lineRule="auto"/>
      </w:pPr>
      <w:r>
        <w:separator/>
      </w:r>
    </w:p>
  </w:endnote>
  <w:endnote w:type="continuationSeparator" w:id="0">
    <w:p w:rsidR="00436698" w:rsidRDefault="0043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556D16" w:rsidRDefault="00556D1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6C" w:rsidRDefault="000F4EDB">
    <w:pPr>
      <w:pStyle w:val="Footer"/>
    </w:pPr>
    <w:r>
      <w:fldChar w:fldCharType="begin"/>
    </w:r>
    <w:r>
      <w:instrText xml:space="preserve"> REF "Company" </w:instrText>
    </w:r>
    <w:r>
      <w:fldChar w:fldCharType="separate"/>
    </w:r>
    <w:r w:rsidR="00E05C6C">
      <w:t>AGE - Melbourne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698" w:rsidRDefault="00436698">
      <w:pPr>
        <w:spacing w:after="0" w:line="240" w:lineRule="auto"/>
      </w:pPr>
      <w:r>
        <w:separator/>
      </w:r>
    </w:p>
  </w:footnote>
  <w:footnote w:type="continuationSeparator" w:id="0">
    <w:p w:rsidR="00436698" w:rsidRDefault="00436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hideGrammaticalErrors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749"/>
    <w:rsid w:val="000D39C1"/>
    <w:rsid w:val="001754D1"/>
    <w:rsid w:val="00196B0B"/>
    <w:rsid w:val="0024511B"/>
    <w:rsid w:val="002604E8"/>
    <w:rsid w:val="002755C8"/>
    <w:rsid w:val="0035298D"/>
    <w:rsid w:val="003531BD"/>
    <w:rsid w:val="003F2C74"/>
    <w:rsid w:val="00436698"/>
    <w:rsid w:val="0046271F"/>
    <w:rsid w:val="004C4018"/>
    <w:rsid w:val="00503DA7"/>
    <w:rsid w:val="00556D16"/>
    <w:rsid w:val="005F2D97"/>
    <w:rsid w:val="00736914"/>
    <w:rsid w:val="00A92603"/>
    <w:rsid w:val="00A97883"/>
    <w:rsid w:val="00B11AE7"/>
    <w:rsid w:val="00B5690C"/>
    <w:rsid w:val="00B836ED"/>
    <w:rsid w:val="00C52D42"/>
    <w:rsid w:val="00D65749"/>
    <w:rsid w:val="00D71C88"/>
    <w:rsid w:val="00DA1490"/>
    <w:rsid w:val="00E05C6C"/>
    <w:rsid w:val="00E8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0"/>
      <w:lang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F833DB" w:rsidRDefault="00EC2062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62"/>
    <w:rsid w:val="00581D1B"/>
    <w:rsid w:val="00EC2062"/>
    <w:rsid w:val="00F8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